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3DA" w:rsidRDefault="00647B1A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Chapter 12 getting started in the new virtual classroom Clarke and Kwinn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Thoughts that this chapter could form a facilitators guide to leveraging 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classroom ???</w:t>
      </w:r>
      <w:proofErr w:type="gramEnd"/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Authors identify 7 basic principles for virtual classroom success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PRINCIPLE 1</w:t>
      </w:r>
      <w:r>
        <w:rPr>
          <w:rFonts w:ascii="Arial" w:hAnsi="Arial" w:cs="Arial"/>
          <w:color w:val="222222"/>
          <w:sz w:val="20"/>
          <w:szCs w:val="20"/>
        </w:rPr>
        <w:br/>
      </w:r>
      <w:r w:rsidRPr="009B03DA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Pre engineering virtual classroom events is the surest path to success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Regardless of use of virtual classroom authors recommend pre engineering which is advance planning and prep of all major elements of the event from content nod interactions to letters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handouts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facilitator guide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They say that although this takes time the org makes a big investment in time of those attending and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pre engineered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event gives greatest return on investment as quality is less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dependant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on instructor and participant variables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Through pre engineering all key instructional strategies will be incorporated into instructional materials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PRINCIPLE 2</w:t>
      </w:r>
      <w:r>
        <w:rPr>
          <w:rFonts w:ascii="Arial" w:hAnsi="Arial" w:cs="Arial"/>
          <w:color w:val="222222"/>
          <w:sz w:val="20"/>
          <w:szCs w:val="20"/>
        </w:rPr>
        <w:br/>
      </w:r>
      <w:r w:rsidRPr="009B03DA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Diverse delivery media complement one another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Different training media offer different opportunities for instruction so learning goals may be served best through a blended approach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Suggest to supplement virtual classroom by using asynchronous events which reduce cog load and allow reflection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Suggest by offloading content to other media you "buy time " p233 to use in virtual classroom for interactive sessions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Face to face sessions should be considered if more direct contact is needed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eg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equipment practise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PRINCIPLE 3</w:t>
      </w:r>
      <w:r>
        <w:rPr>
          <w:rFonts w:ascii="Arial" w:hAnsi="Arial" w:cs="Arial"/>
          <w:color w:val="222222"/>
          <w:sz w:val="20"/>
          <w:szCs w:val="20"/>
        </w:rPr>
        <w:br/>
      </w:r>
      <w:r w:rsidRPr="009B03DA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Good virtual events are explicitly job relevant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Research shows adults rate job relevance of virtual classroom session as a major factor contributing to overall satisfaction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stonebraker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and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hazeltine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2004 p233 of Clarke and Kwinn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Keep focus on participants work at all times make sure content and exercises are in job context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PRINCIPLE 4</w:t>
      </w:r>
      <w:r>
        <w:rPr>
          <w:rFonts w:ascii="Arial" w:hAnsi="Arial" w:cs="Arial"/>
          <w:color w:val="222222"/>
          <w:sz w:val="20"/>
          <w:szCs w:val="20"/>
        </w:rPr>
        <w:br/>
      </w:r>
      <w:r w:rsidRPr="009B03DA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Learning is interactive</w:t>
      </w:r>
      <w:r w:rsidRPr="009B03DA">
        <w:rPr>
          <w:rFonts w:ascii="Arial" w:hAnsi="Arial" w:cs="Arial"/>
          <w:color w:val="222222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Make interactivity top priority as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1 counteracts students becoming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sidetracked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with other activities such as email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2 responses allows facilitator to compensate for lack of body language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3 overt interaction necessary to learn new knowledge and skills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4 virtual classroom has many facilities for participant meter action so suppress temptation to dump content rather than allowing student interact with the content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PRINCPLE 5</w:t>
      </w:r>
      <w:r>
        <w:rPr>
          <w:rFonts w:ascii="Arial" w:hAnsi="Arial" w:cs="Arial"/>
          <w:color w:val="222222"/>
          <w:sz w:val="20"/>
          <w:szCs w:val="20"/>
        </w:rPr>
        <w:br/>
      </w:r>
      <w:r w:rsidRPr="009B03DA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Social presence promotes learning</w:t>
      </w:r>
      <w:r w:rsidRPr="009B03DA">
        <w:rPr>
          <w:rFonts w:ascii="Arial" w:hAnsi="Arial" w:cs="Arial"/>
          <w:b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When properly structured engaging with others promotes learning more</w:t>
      </w:r>
      <w:r w:rsidR="009B03D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so than solo work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Activities such as discussions project work and small group assignments when well managed increase opportunity to interact in ways that promote learning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Suggest for skill building events use breakout rooms paired chat and participant audio to foster social presence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Social presence can be extended to asynchronous by asking students to post projects and provide peer review</w:t>
      </w:r>
      <w:r>
        <w:rPr>
          <w:rFonts w:ascii="Arial" w:hAnsi="Arial" w:cs="Arial"/>
          <w:color w:val="222222"/>
          <w:sz w:val="20"/>
          <w:szCs w:val="20"/>
        </w:rPr>
        <w:br/>
      </w:r>
    </w:p>
    <w:p w:rsidR="00706DAC" w:rsidRDefault="00647B1A">
      <w:r>
        <w:rPr>
          <w:rFonts w:ascii="Arial" w:hAnsi="Arial" w:cs="Arial"/>
          <w:color w:val="222222"/>
          <w:sz w:val="20"/>
          <w:szCs w:val="20"/>
        </w:rPr>
        <w:lastRenderedPageBreak/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PRINCIPLE 6</w:t>
      </w:r>
      <w:r>
        <w:rPr>
          <w:rFonts w:ascii="Arial" w:hAnsi="Arial" w:cs="Arial"/>
          <w:color w:val="222222"/>
          <w:sz w:val="20"/>
          <w:szCs w:val="20"/>
        </w:rPr>
        <w:br/>
      </w:r>
      <w:r w:rsidRPr="009B03DA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Appropriate visual and verbal modalities accelerate learning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Authors contend that after interactivity effective visuals are most important element to pre engineer into virtual classroom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An appropriate visual explained effectively can improve learning by as much as 80% compared with relying on text explanation alone p 235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All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elearning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rely heavily on screens to convey content screens lend themselves to graphics video photos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Effective visuals engage learners promote learning and help reduce mental load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To reduce load and sustain attention use pointer tools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Explain graphic with brief narration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For overt engagement discuss the visuals thru chat mark up on white board or ask learners to respond through visual through chat or polling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PRINCIPLE 7</w:t>
      </w:r>
      <w:r>
        <w:rPr>
          <w:rFonts w:ascii="Arial" w:hAnsi="Arial" w:cs="Arial"/>
          <w:color w:val="222222"/>
          <w:sz w:val="20"/>
          <w:szCs w:val="20"/>
        </w:rPr>
        <w:br/>
      </w:r>
      <w:r w:rsidRPr="009B03DA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Cog load must be managed at all instructor led events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To manage cog load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Keep sessions brief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Interactive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Reliant on visuals with verbal explanations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Use worked examples to led to practise exercises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To supplement virtual classroom be sure participants have access to work aids to guide task completion during and after virtual event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 w:rsidRPr="009B03DA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CONVERTING COURSES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when converting courses there is an </w:t>
      </w:r>
      <w:r w:rsidRPr="009B03DA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opportunity to improve the content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by making it more job relevant more visual and more interactive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Adjustments will have to be made even if the course does not need much revision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Suggest following questions to assess instructional effectiveness of course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1. Is the course logically sequenced and segmented into lessons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2. Does each lesson include objectives that use verbs which mirror job activities</w:t>
      </w:r>
      <w:r>
        <w:rPr>
          <w:rFonts w:ascii="Arial" w:hAnsi="Arial" w:cs="Arial"/>
          <w:color w:val="222222"/>
          <w:sz w:val="20"/>
          <w:szCs w:val="20"/>
        </w:rPr>
        <w:br/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3.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Do content examples and demonstrations and exercises incorporate job realistic examples</w:t>
      </w:r>
      <w:r>
        <w:rPr>
          <w:rFonts w:ascii="Arial" w:hAnsi="Arial" w:cs="Arial"/>
          <w:color w:val="222222"/>
          <w:sz w:val="20"/>
          <w:szCs w:val="20"/>
        </w:rPr>
        <w:br/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4.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Are there frequent exercises and assignments that require learners to respond in job realistic ways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5.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Is 50% or more of class time spent on learner centred activities such as discussion exercises projects case studies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etc</w:t>
      </w:r>
      <w:proofErr w:type="spellEnd"/>
      <w:r>
        <w:rPr>
          <w:rFonts w:ascii="Arial" w:hAnsi="Arial" w:cs="Arial"/>
          <w:color w:val="222222"/>
          <w:sz w:val="20"/>
          <w:szCs w:val="20"/>
        </w:rPr>
        <w:br/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6.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Are visuals used in the courses and are the additional opportunities to add relevant visuals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7. Is the content documented in ways that provide the learner with reference 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aids for skills and knowledge needed to apply to job after class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Authors suggest tha</w:t>
      </w:r>
      <w:r w:rsidR="009B03DA">
        <w:rPr>
          <w:rFonts w:ascii="Arial" w:hAnsi="Arial" w:cs="Arial"/>
          <w:color w:val="222222"/>
          <w:sz w:val="20"/>
          <w:szCs w:val="20"/>
          <w:shd w:val="clear" w:color="auto" w:fill="FFFFFF"/>
        </w:rPr>
        <w:t>t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if any of above is missing use the conversion project to add them in.  If existing material is inadequate make the case to start from scratch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CONVERTING EXISTING COURSE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if existing course is adequate still need to readjust content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too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allow facilitator take advantage of features unique to virtual classrooms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A. </w:t>
      </w:r>
      <w:r w:rsidRPr="009B03DA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Reorganise content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...... Redistribute some content to alternative media to offload contents heavy segment of class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lastRenderedPageBreak/>
        <w:t>allocate the time to events that engage learners with each other the content and the facilitator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....... Re segment content into virtual class room sessions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approx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one to two hours each</w:t>
      </w:r>
      <w:r>
        <w:rPr>
          <w:rFonts w:ascii="Arial" w:hAnsi="Arial" w:cs="Arial"/>
          <w:color w:val="222222"/>
          <w:sz w:val="20"/>
          <w:szCs w:val="20"/>
        </w:rPr>
        <w:br/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Learning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is better in smaller doses and learning is better when virtual sessions are interspersed with asynchronous assignments that allow learners to apply skills taught in each session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B. </w:t>
      </w:r>
      <w:r w:rsidRPr="009B03DA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visualise content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 . . . Inventory and repurpose existing visuals for converted course arrange for video files to be converted to other file formats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. . . Work with graphic artist to add more visuals where 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indicated .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. Authors suggest that most classroom sessions have too high ration of words to visuals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 . . . Consider ways to make visuals more interactive look at marking on visuals on white board responding via chat or polling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C. </w:t>
      </w:r>
      <w:r w:rsidRPr="009B03DA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add interactions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 . . Inventory or repurpose all interactions . . . May be a need to audio or video record existing sessions to capture interactions that are not documented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 . . Look at ways of changing lengthy opened class assignments to shorter close ended assignments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 . . Add new interactions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D. </w:t>
      </w:r>
      <w:r w:rsidRPr="009B03DA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Rework the intro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Some materials may be used as is learning objectives agendas and  instructor intros are a few examples may need to add photo to instructor intro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Augment existing material in ways that establish social presence create introductory exercises that allow learners use the virtual classroom tools to allow them to become familiar with them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E. </w:t>
      </w:r>
      <w:r w:rsidRPr="009B03DA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inventory and convert supporting materials</w:t>
      </w:r>
      <w:r w:rsidRPr="009B03DA">
        <w:rPr>
          <w:rFonts w:ascii="Arial" w:hAnsi="Arial" w:cs="Arial"/>
          <w:b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. . Review student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handouts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may be able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recycle existing ones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. . Revise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handouts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as needed . . Due to cog load at instructor led events recommend using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handouts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that use tables checklists and examples and can serve as job aids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. . If intend to use recorded session need to ensure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handouts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are adapted to supplement the recorded sessions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 . . Review orientation letters will need to be rewritten to include tech requirements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 . . Revise instructor guides . . Use one similar to that described In Other chapter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 w:rsidRPr="009B03DA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STARTING FROM SCRATCH</w:t>
      </w:r>
      <w:r w:rsidRPr="009B03DA">
        <w:rPr>
          <w:rFonts w:ascii="Arial" w:hAnsi="Arial" w:cs="Arial"/>
          <w:b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Suggest to use the virtual classroom readiness checklist to view questions that should be considered before embarking on the project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Main differences in activities are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. 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Plan for visuals for the start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. Plan for fine grained interaction from the start as you write lesson outlines define a detailed sequence of content along with ideas for interactions to accompany the 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content .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. Vary the response format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. Consider alternative media to deliver content adjunct to virtual classroom 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sessions .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. 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Divided content among delivery media available</w:t>
      </w:r>
      <w:r>
        <w:rPr>
          <w:rFonts w:ascii="Arial" w:hAnsi="Arial" w:cs="Arial"/>
          <w:color w:val="222222"/>
          <w:sz w:val="20"/>
          <w:szCs w:val="20"/>
        </w:rPr>
        <w:br/>
      </w:r>
      <w:r w:rsidR="009B03DA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proofErr w:type="gramEnd"/>
      <w:r w:rsidR="009B03D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. Story bo</w:t>
      </w:r>
      <w:bookmarkStart w:id="0" w:name="_GoBack"/>
      <w:bookmarkEnd w:id="0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ard session 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flow .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. Use power point to draft initial lessons adding place holders for additional content interactions </w:t>
      </w:r>
      <w:proofErr w:type="spellStart"/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etc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.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. Under notes summarise main content points and add any additional direction for instructor</w:t>
      </w:r>
    </w:p>
    <w:sectPr w:rsidR="00706D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B1A"/>
    <w:rsid w:val="00647B1A"/>
    <w:rsid w:val="007A2448"/>
    <w:rsid w:val="009B03DA"/>
    <w:rsid w:val="00BA7CB2"/>
    <w:rsid w:val="00FB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Walsh</dc:creator>
  <cp:lastModifiedBy>Angela Walsh</cp:lastModifiedBy>
  <cp:revision>2</cp:revision>
  <dcterms:created xsi:type="dcterms:W3CDTF">2012-11-05T19:29:00Z</dcterms:created>
  <dcterms:modified xsi:type="dcterms:W3CDTF">2012-11-18T20:32:00Z</dcterms:modified>
</cp:coreProperties>
</file>